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58847" w14:textId="77777777"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F21F43" w:rsidRDefault="00392621" w:rsidP="002C48E7">
      <w:pPr>
        <w:jc w:val="center"/>
        <w:rPr>
          <w:rFonts w:ascii="Arial" w:hAnsi="Arial" w:cs="Arial"/>
          <w:sz w:val="22"/>
          <w:szCs w:val="22"/>
        </w:rPr>
      </w:pPr>
      <w:r w:rsidRPr="00F21F43">
        <w:rPr>
          <w:rFonts w:ascii="Arial" w:hAnsi="Arial" w:cs="Arial"/>
          <w:sz w:val="22"/>
          <w:szCs w:val="22"/>
        </w:rPr>
        <w:t xml:space="preserve">uzavřená podle § </w:t>
      </w:r>
      <w:r w:rsidR="00AA02D9" w:rsidRPr="00F21F43">
        <w:rPr>
          <w:rFonts w:ascii="Arial" w:hAnsi="Arial" w:cs="Arial"/>
          <w:sz w:val="22"/>
          <w:szCs w:val="22"/>
        </w:rPr>
        <w:t>2430</w:t>
      </w:r>
      <w:r w:rsidRPr="00F21F43">
        <w:rPr>
          <w:rFonts w:ascii="Arial" w:hAnsi="Arial" w:cs="Arial"/>
          <w:sz w:val="22"/>
          <w:szCs w:val="22"/>
        </w:rPr>
        <w:t xml:space="preserve"> a násl. zákon</w:t>
      </w:r>
      <w:r w:rsidR="00120A7B" w:rsidRPr="00F21F43">
        <w:rPr>
          <w:rFonts w:ascii="Arial" w:hAnsi="Arial" w:cs="Arial"/>
          <w:sz w:val="22"/>
          <w:szCs w:val="22"/>
        </w:rPr>
        <w:t>a</w:t>
      </w:r>
      <w:r w:rsidRPr="00F21F43">
        <w:rPr>
          <w:rFonts w:ascii="Arial" w:hAnsi="Arial" w:cs="Arial"/>
          <w:sz w:val="22"/>
          <w:szCs w:val="22"/>
        </w:rPr>
        <w:t xml:space="preserve"> číslo </w:t>
      </w:r>
      <w:r w:rsidR="00AA02D9" w:rsidRPr="00F21F43">
        <w:rPr>
          <w:rFonts w:ascii="Arial" w:hAnsi="Arial" w:cs="Arial"/>
          <w:sz w:val="22"/>
          <w:szCs w:val="22"/>
        </w:rPr>
        <w:t>89/2012</w:t>
      </w:r>
      <w:r w:rsidRPr="00F21F43">
        <w:rPr>
          <w:rFonts w:ascii="Arial" w:hAnsi="Arial" w:cs="Arial"/>
          <w:sz w:val="22"/>
          <w:szCs w:val="22"/>
        </w:rPr>
        <w:t xml:space="preserve"> Sb., </w:t>
      </w:r>
      <w:r w:rsidR="00120A7B" w:rsidRPr="00F21F43">
        <w:rPr>
          <w:rFonts w:ascii="Arial" w:hAnsi="Arial" w:cs="Arial"/>
          <w:sz w:val="22"/>
          <w:szCs w:val="22"/>
        </w:rPr>
        <w:t xml:space="preserve">občanský zákoník, </w:t>
      </w:r>
      <w:r w:rsidRPr="00F21F43">
        <w:rPr>
          <w:rFonts w:ascii="Arial" w:hAnsi="Arial" w:cs="Arial"/>
          <w:sz w:val="22"/>
          <w:szCs w:val="22"/>
        </w:rPr>
        <w:t>v</w:t>
      </w:r>
      <w:r w:rsidR="00705D93" w:rsidRPr="00F21F43">
        <w:rPr>
          <w:rFonts w:ascii="Arial" w:hAnsi="Arial" w:cs="Arial"/>
          <w:sz w:val="22"/>
          <w:szCs w:val="22"/>
        </w:rPr>
        <w:t>e znění pozdějších předpisů</w:t>
      </w:r>
      <w:r w:rsidRPr="00F21F43">
        <w:rPr>
          <w:rFonts w:ascii="Arial" w:hAnsi="Arial" w:cs="Arial"/>
          <w:sz w:val="22"/>
          <w:szCs w:val="22"/>
        </w:rPr>
        <w:t> </w:t>
      </w:r>
      <w:r w:rsidR="008F454A" w:rsidRPr="00F21F43">
        <w:rPr>
          <w:rFonts w:ascii="Arial" w:hAnsi="Arial" w:cs="Arial"/>
          <w:sz w:val="22"/>
          <w:szCs w:val="22"/>
        </w:rPr>
        <w:t xml:space="preserve">(dále jen </w:t>
      </w:r>
      <w:r w:rsidR="0069369A" w:rsidRPr="00F21F43">
        <w:rPr>
          <w:rFonts w:ascii="Arial" w:hAnsi="Arial" w:cs="Arial"/>
          <w:sz w:val="22"/>
          <w:szCs w:val="22"/>
        </w:rPr>
        <w:t>„</w:t>
      </w:r>
      <w:r w:rsidR="008F454A" w:rsidRPr="00F21F43">
        <w:rPr>
          <w:rFonts w:ascii="Arial" w:hAnsi="Arial" w:cs="Arial"/>
          <w:sz w:val="22"/>
          <w:szCs w:val="22"/>
        </w:rPr>
        <w:t>občanský zákoník</w:t>
      </w:r>
      <w:r w:rsidR="0069369A" w:rsidRPr="00F21F43">
        <w:rPr>
          <w:rFonts w:ascii="Arial" w:hAnsi="Arial" w:cs="Arial"/>
          <w:sz w:val="22"/>
          <w:szCs w:val="22"/>
        </w:rPr>
        <w:t>“</w:t>
      </w:r>
      <w:r w:rsidR="008F454A" w:rsidRPr="00F21F43">
        <w:rPr>
          <w:rFonts w:ascii="Arial" w:hAnsi="Arial" w:cs="Arial"/>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5130DB82" w:rsidR="00FE167B" w:rsidRPr="0051797D" w:rsidRDefault="00320656" w:rsidP="00C3687C">
      <w:pPr>
        <w:jc w:val="center"/>
        <w:rPr>
          <w:rFonts w:ascii="Arial" w:hAnsi="Arial" w:cs="Arial"/>
          <w:b/>
          <w:sz w:val="22"/>
          <w:szCs w:val="22"/>
        </w:rPr>
      </w:pPr>
      <w:r w:rsidRPr="00320656">
        <w:rPr>
          <w:rFonts w:ascii="Arial" w:hAnsi="Arial" w:cs="Arial"/>
          <w:b/>
          <w:sz w:val="22"/>
          <w:szCs w:val="22"/>
        </w:rPr>
        <w:t>III/40618 Telč, ul. Radkovská</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77777777"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14:paraId="0F09CAFA" w14:textId="502462CD"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371EB5">
        <w:rPr>
          <w:rFonts w:ascii="Arial" w:eastAsia="MS Mincho" w:hAnsi="Arial" w:cs="Arial"/>
          <w:sz w:val="22"/>
          <w:szCs w:val="22"/>
        </w:rPr>
        <w:t>6</w:t>
      </w:r>
      <w:r w:rsidR="00C7181C" w:rsidRPr="00D107EF">
        <w:rPr>
          <w:rFonts w:ascii="Arial" w:eastAsia="MS Mincho" w:hAnsi="Arial" w:cs="Arial"/>
          <w:sz w:val="22"/>
          <w:szCs w:val="22"/>
        </w:rPr>
        <w:t xml:space="preserve"> </w:t>
      </w:r>
      <w:r w:rsidR="00371EB5">
        <w:rPr>
          <w:rFonts w:ascii="Arial" w:eastAsia="MS Mincho" w:hAnsi="Arial" w:cs="Arial"/>
          <w:sz w:val="22"/>
          <w:szCs w:val="22"/>
        </w:rPr>
        <w:t>01</w:t>
      </w:r>
      <w:r w:rsidR="00C7181C" w:rsidRPr="00D107EF">
        <w:rPr>
          <w:rFonts w:ascii="Arial" w:eastAsia="MS Mincho" w:hAnsi="Arial" w:cs="Arial"/>
          <w:sz w:val="22"/>
          <w:szCs w:val="22"/>
        </w:rPr>
        <w:t xml:space="preserve"> Jihlava</w:t>
      </w:r>
    </w:p>
    <w:p w14:paraId="05BC93B8" w14:textId="687C1C9D"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7AA7A679" w14:textId="4E5C3817"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I</w:t>
      </w:r>
      <w:r>
        <w:rPr>
          <w:rFonts w:ascii="Arial" w:eastAsia="MS Mincho" w:hAnsi="Arial" w:cs="Arial"/>
          <w:sz w:val="22"/>
        </w:rPr>
        <w:t>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4A747CF4"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320656" w:rsidRPr="00320656">
        <w:rPr>
          <w:rFonts w:ascii="Arial" w:eastAsia="MS Mincho" w:hAnsi="Arial" w:cs="Arial"/>
          <w:sz w:val="22"/>
          <w:szCs w:val="22"/>
        </w:rPr>
        <w:t>Ing. Iveta Hartmanová Pavlů</w:t>
      </w:r>
      <w:r w:rsidR="00C7181C" w:rsidRPr="005C1B65">
        <w:rPr>
          <w:rFonts w:ascii="Arial" w:eastAsia="MS Mincho" w:hAnsi="Arial" w:cs="Arial"/>
          <w:sz w:val="22"/>
          <w:szCs w:val="22"/>
        </w:rPr>
        <w:t xml:space="preserve">, Ing. </w:t>
      </w:r>
      <w:r w:rsidR="00371EB5">
        <w:rPr>
          <w:rFonts w:ascii="Arial" w:eastAsia="MS Mincho" w:hAnsi="Arial" w:cs="Arial"/>
          <w:sz w:val="22"/>
          <w:szCs w:val="22"/>
        </w:rPr>
        <w:t>Stanislav Juránek</w:t>
      </w:r>
    </w:p>
    <w:p w14:paraId="399E5D29" w14:textId="4DEAA317"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702A2C">
        <w:rPr>
          <w:rFonts w:ascii="Arial" w:hAnsi="Arial" w:cs="Arial"/>
          <w:sz w:val="22"/>
          <w:szCs w:val="22"/>
        </w:rPr>
        <w:t>Komerční banka</w:t>
      </w:r>
      <w:r w:rsidR="00E7458D">
        <w:rPr>
          <w:rFonts w:ascii="Arial" w:hAnsi="Arial" w:cs="Arial"/>
          <w:sz w:val="22"/>
          <w:szCs w:val="22"/>
        </w:rPr>
        <w:t>, a.s.</w:t>
      </w:r>
      <w:r w:rsidR="00C7181C" w:rsidRPr="005C1B65">
        <w:rPr>
          <w:rFonts w:ascii="Arial" w:hAnsi="Arial" w:cs="Arial"/>
          <w:sz w:val="22"/>
          <w:szCs w:val="22"/>
        </w:rPr>
        <w:t xml:space="preserve">   </w:t>
      </w:r>
    </w:p>
    <w:p w14:paraId="0B68B647" w14:textId="243D2071"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702A2C" w:rsidRPr="00702A2C">
        <w:rPr>
          <w:rFonts w:ascii="Arial" w:hAnsi="Arial" w:cs="Arial"/>
          <w:sz w:val="22"/>
          <w:szCs w:val="22"/>
        </w:rPr>
        <w:t>123-6403810267/0100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452A05D4"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(vyplní účastník zadávacího řízení)</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221F3374"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105584ED" w14:textId="2DDC091F" w:rsidR="009229FA" w:rsidRDefault="00637C60" w:rsidP="005379D5">
      <w:pPr>
        <w:pStyle w:val="Zkladntextodsazen21"/>
        <w:numPr>
          <w:ilvl w:val="1"/>
          <w:numId w:val="19"/>
        </w:numPr>
        <w:spacing w:line="264" w:lineRule="auto"/>
        <w:rPr>
          <w:rFonts w:ascii="Arial" w:hAnsi="Arial" w:cs="Arial"/>
          <w:sz w:val="22"/>
          <w:szCs w:val="22"/>
        </w:rPr>
      </w:pPr>
      <w:r w:rsidRPr="009C062E">
        <w:rPr>
          <w:rFonts w:ascii="Arial" w:hAnsi="Arial" w:cs="Arial"/>
          <w:sz w:val="22"/>
          <w:szCs w:val="22"/>
        </w:rPr>
        <w:t xml:space="preserve">Výkon </w:t>
      </w:r>
      <w:r w:rsidR="00A53178">
        <w:rPr>
          <w:rFonts w:ascii="Arial" w:hAnsi="Arial" w:cs="Arial"/>
          <w:sz w:val="22"/>
          <w:szCs w:val="22"/>
        </w:rPr>
        <w:t>činnosti</w:t>
      </w:r>
      <w:r w:rsidR="00A53178" w:rsidRPr="009C062E">
        <w:rPr>
          <w:rFonts w:ascii="Arial" w:hAnsi="Arial" w:cs="Arial"/>
          <w:sz w:val="22"/>
          <w:szCs w:val="22"/>
        </w:rPr>
        <w:t xml:space="preserve"> </w:t>
      </w:r>
      <w:r w:rsidRPr="009C062E">
        <w:rPr>
          <w:rFonts w:ascii="Arial" w:hAnsi="Arial" w:cs="Arial"/>
          <w:sz w:val="22"/>
          <w:szCs w:val="22"/>
        </w:rPr>
        <w:t xml:space="preserve">koordinátora bezpečnosti a ochrany zdraví při práci na staveništi (dále jen “koordinátor BOZP“) bude </w:t>
      </w:r>
      <w:r w:rsidR="00A53178">
        <w:rPr>
          <w:rFonts w:ascii="Arial" w:hAnsi="Arial" w:cs="Arial"/>
          <w:sz w:val="22"/>
          <w:szCs w:val="22"/>
        </w:rPr>
        <w:t>prováděn</w:t>
      </w:r>
      <w:r w:rsidR="00A53178" w:rsidRPr="009C062E">
        <w:rPr>
          <w:rFonts w:ascii="Arial" w:hAnsi="Arial" w:cs="Arial"/>
          <w:sz w:val="22"/>
          <w:szCs w:val="22"/>
        </w:rPr>
        <w:t xml:space="preserve"> </w:t>
      </w:r>
      <w:r w:rsidRPr="009C062E">
        <w:rPr>
          <w:rFonts w:ascii="Arial" w:hAnsi="Arial" w:cs="Arial"/>
          <w:sz w:val="22"/>
          <w:szCs w:val="22"/>
        </w:rPr>
        <w:t>na stavbě</w:t>
      </w:r>
      <w:r w:rsidRPr="009C062E">
        <w:rPr>
          <w:rFonts w:ascii="Arial" w:hAnsi="Arial" w:cs="Arial"/>
          <w:b/>
          <w:sz w:val="22"/>
          <w:szCs w:val="22"/>
        </w:rPr>
        <w:t xml:space="preserve">: </w:t>
      </w:r>
      <w:r w:rsidR="00074E18" w:rsidRPr="009C062E">
        <w:rPr>
          <w:rFonts w:ascii="Arial" w:hAnsi="Arial" w:cs="Arial"/>
          <w:b/>
          <w:sz w:val="22"/>
          <w:szCs w:val="22"/>
        </w:rPr>
        <w:t xml:space="preserve"> </w:t>
      </w:r>
      <w:r w:rsidR="00320656" w:rsidRPr="005379D5">
        <w:rPr>
          <w:rFonts w:ascii="Arial" w:hAnsi="Arial" w:cs="Arial"/>
          <w:sz w:val="22"/>
          <w:szCs w:val="22"/>
        </w:rPr>
        <w:t>III/40618 Telč, ul. Radkovská</w:t>
      </w:r>
      <w:r w:rsidR="00C9452E" w:rsidRPr="009C062E">
        <w:rPr>
          <w:rFonts w:ascii="Arial" w:hAnsi="Arial" w:cs="Arial"/>
          <w:sz w:val="22"/>
          <w:szCs w:val="22"/>
        </w:rPr>
        <w:t xml:space="preserve">, která bude realizována dle projektové dokumentace </w:t>
      </w:r>
      <w:r w:rsidR="009C062E" w:rsidRPr="009C062E">
        <w:rPr>
          <w:rFonts w:ascii="Arial" w:hAnsi="Arial" w:cs="Arial"/>
          <w:sz w:val="22"/>
          <w:szCs w:val="22"/>
        </w:rPr>
        <w:t>„</w:t>
      </w:r>
      <w:r w:rsidR="005379D5" w:rsidRPr="005379D5">
        <w:rPr>
          <w:rFonts w:ascii="Arial" w:hAnsi="Arial" w:cs="Arial"/>
          <w:sz w:val="22"/>
          <w:szCs w:val="22"/>
        </w:rPr>
        <w:t>III/40618 Telč, ul. Radkovská, PD“ vypracované ve stupni PDPS firmou DOPRAPLAN s.r.o., Přemyslovců 462/6, 709 00 Ostrava, IČO 05411572 v říjnu 2022</w:t>
      </w:r>
      <w:r w:rsidR="00DA106F">
        <w:rPr>
          <w:rFonts w:ascii="Arial" w:hAnsi="Arial" w:cs="Arial"/>
          <w:sz w:val="22"/>
          <w:szCs w:val="22"/>
        </w:rPr>
        <w:t>.</w:t>
      </w:r>
    </w:p>
    <w:p w14:paraId="189133BD" w14:textId="4E585A2C" w:rsidR="00637C60"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lastRenderedPageBreak/>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20CC1894" w14:textId="77777777" w:rsidR="005A35A9" w:rsidRDefault="005A35A9" w:rsidP="005A35A9">
      <w:pPr>
        <w:pStyle w:val="Odstavecseseznamem"/>
        <w:rPr>
          <w:rFonts w:ascii="Arial" w:hAnsi="Arial" w:cs="Arial"/>
          <w:sz w:val="22"/>
          <w:szCs w:val="22"/>
        </w:rPr>
      </w:pPr>
    </w:p>
    <w:p w14:paraId="78D0D5DC" w14:textId="26B36788" w:rsidR="005A35A9" w:rsidRPr="00237902" w:rsidRDefault="005A35A9" w:rsidP="00237902">
      <w:pPr>
        <w:pStyle w:val="Odstavecseseznamem"/>
        <w:numPr>
          <w:ilvl w:val="1"/>
          <w:numId w:val="19"/>
        </w:numPr>
        <w:tabs>
          <w:tab w:val="num" w:pos="-1560"/>
        </w:tabs>
        <w:jc w:val="both"/>
        <w:rPr>
          <w:rFonts w:ascii="Arial" w:hAnsi="Arial" w:cs="Arial"/>
          <w:bCs/>
          <w:sz w:val="22"/>
          <w:szCs w:val="22"/>
        </w:rPr>
      </w:pPr>
      <w:r w:rsidRPr="00237902">
        <w:rPr>
          <w:rFonts w:ascii="Arial" w:hAnsi="Arial" w:cs="Arial"/>
          <w:sz w:val="22"/>
          <w:szCs w:val="22"/>
        </w:rPr>
        <w:t>Činnost</w:t>
      </w:r>
      <w:r w:rsidRPr="00237902">
        <w:rPr>
          <w:rFonts w:ascii="Arial" w:hAnsi="Arial" w:cs="Arial"/>
          <w:bCs/>
          <w:sz w:val="22"/>
          <w:szCs w:val="22"/>
        </w:rPr>
        <w:t xml:space="preserve"> koordinátora BOZP bude provádět odborně způsobilá fyzická osoba, kterou je </w:t>
      </w:r>
      <w:r w:rsidRPr="00237902">
        <w:rPr>
          <w:rFonts w:ascii="Arial" w:hAnsi="Arial" w:cs="Arial"/>
          <w:bCs/>
          <w:sz w:val="22"/>
          <w:szCs w:val="22"/>
          <w:highlight w:val="yellow"/>
        </w:rPr>
        <w:t>...........................................</w:t>
      </w:r>
      <w:r w:rsidRPr="00237902">
        <w:rPr>
          <w:rFonts w:ascii="Arial" w:hAnsi="Arial" w:cs="Arial"/>
          <w:bCs/>
          <w:sz w:val="22"/>
          <w:szCs w:val="22"/>
        </w:rPr>
        <w:t xml:space="preserve">, číslo osvědčení </w:t>
      </w:r>
      <w:r w:rsidRPr="00237902">
        <w:rPr>
          <w:rFonts w:ascii="Arial" w:hAnsi="Arial" w:cs="Arial"/>
          <w:bCs/>
          <w:sz w:val="22"/>
          <w:szCs w:val="22"/>
          <w:highlight w:val="yellow"/>
        </w:rPr>
        <w:t>................................</w:t>
      </w:r>
      <w:r w:rsidR="00237902" w:rsidRPr="00237902">
        <w:rPr>
          <w:rFonts w:ascii="Arial" w:hAnsi="Arial" w:cs="Arial"/>
          <w:bCs/>
          <w:sz w:val="22"/>
          <w:szCs w:val="22"/>
        </w:rPr>
        <w:t>.</w:t>
      </w:r>
      <w:r w:rsidRPr="00237902">
        <w:rPr>
          <w:rFonts w:ascii="Arial" w:hAnsi="Arial" w:cs="Arial"/>
          <w:bCs/>
          <w:sz w:val="22"/>
          <w:szCs w:val="22"/>
        </w:rPr>
        <w:t xml:space="preserve"> Uzavřením této smlouvy je uvedená osoba jmenována koordinátorem BOZP pro fázi realizace stavby. Tuto osobu je příkazník </w:t>
      </w:r>
      <w:r w:rsidRPr="00237902">
        <w:rPr>
          <w:rFonts w:ascii="Arial" w:hAnsi="Arial" w:cs="Arial"/>
          <w:sz w:val="22"/>
          <w:szCs w:val="22"/>
        </w:rPr>
        <w:t xml:space="preserve">oprávněn, po předchozím souhlasu příkazce, změnit. </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5B598D8C" w:rsidR="00FD0230" w:rsidRDefault="00FD0230"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lastRenderedPageBreak/>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77777777" w:rsidR="00637C60" w:rsidRDefault="00637C60"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1EE2BE4D"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37B6DCD3" w14:textId="77777777" w:rsidR="005379D5" w:rsidRDefault="005379D5" w:rsidP="00DA106F">
      <w:pPr>
        <w:pStyle w:val="Nzev"/>
        <w:spacing w:line="288" w:lineRule="auto"/>
        <w:ind w:left="6804" w:hanging="6798"/>
        <w:jc w:val="left"/>
        <w:rPr>
          <w:rFonts w:ascii="Arial" w:hAnsi="Arial" w:cs="Arial"/>
          <w:b w:val="0"/>
          <w:bCs w:val="0"/>
          <w:sz w:val="22"/>
          <w:szCs w:val="22"/>
        </w:rPr>
      </w:pPr>
    </w:p>
    <w:p w14:paraId="3E3D4748" w14:textId="690674AC"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Pr>
          <w:rFonts w:ascii="Arial" w:hAnsi="Arial" w:cs="Arial"/>
          <w:b w:val="0"/>
          <w:bCs w:val="0"/>
          <w:sz w:val="22"/>
          <w:szCs w:val="22"/>
          <w:lang w:val="cs-CZ"/>
        </w:rPr>
        <w:t>0</w:t>
      </w:r>
      <w:r w:rsidR="005379D5">
        <w:rPr>
          <w:rFonts w:ascii="Arial" w:hAnsi="Arial" w:cs="Arial"/>
          <w:b w:val="0"/>
          <w:bCs w:val="0"/>
          <w:sz w:val="22"/>
          <w:szCs w:val="22"/>
          <w:lang w:val="cs-CZ"/>
        </w:rPr>
        <w:t>5</w:t>
      </w:r>
      <w:r w:rsidRPr="00B57C09">
        <w:rPr>
          <w:rFonts w:ascii="Arial" w:hAnsi="Arial" w:cs="Arial"/>
          <w:b w:val="0"/>
          <w:bCs w:val="0"/>
          <w:sz w:val="22"/>
          <w:szCs w:val="22"/>
        </w:rPr>
        <w:t>/20</w:t>
      </w:r>
      <w:r>
        <w:rPr>
          <w:rFonts w:ascii="Arial" w:hAnsi="Arial" w:cs="Arial"/>
          <w:b w:val="0"/>
          <w:bCs w:val="0"/>
          <w:sz w:val="22"/>
          <w:szCs w:val="22"/>
          <w:lang w:val="cs-CZ"/>
        </w:rPr>
        <w:t>2</w:t>
      </w:r>
      <w:r w:rsidR="005379D5">
        <w:rPr>
          <w:rFonts w:ascii="Arial" w:hAnsi="Arial" w:cs="Arial"/>
          <w:b w:val="0"/>
          <w:bCs w:val="0"/>
          <w:sz w:val="22"/>
          <w:szCs w:val="22"/>
          <w:lang w:val="cs-CZ"/>
        </w:rPr>
        <w:t>4</w:t>
      </w:r>
    </w:p>
    <w:p w14:paraId="717AF87E" w14:textId="75869D37" w:rsidR="005379D5" w:rsidRPr="005379D5" w:rsidRDefault="005379D5" w:rsidP="005379D5">
      <w:pPr>
        <w:pStyle w:val="Nzev"/>
        <w:spacing w:line="288" w:lineRule="auto"/>
        <w:ind w:left="6804" w:hanging="6798"/>
        <w:jc w:val="left"/>
        <w:rPr>
          <w:rFonts w:ascii="Arial" w:hAnsi="Arial" w:cs="Arial"/>
          <w:b w:val="0"/>
          <w:sz w:val="22"/>
          <w:szCs w:val="22"/>
        </w:rPr>
      </w:pPr>
      <w:r w:rsidRPr="005379D5">
        <w:rPr>
          <w:rFonts w:ascii="Arial" w:hAnsi="Arial" w:cs="Arial"/>
          <w:b w:val="0"/>
          <w:sz w:val="22"/>
          <w:szCs w:val="22"/>
        </w:rPr>
        <w:t>Uvedení do předčasného užívání stavby:</w:t>
      </w:r>
      <w:r>
        <w:rPr>
          <w:rFonts w:ascii="Arial" w:hAnsi="Arial" w:cs="Arial"/>
          <w:b w:val="0"/>
          <w:sz w:val="22"/>
          <w:szCs w:val="22"/>
          <w:lang w:val="cs-CZ"/>
        </w:rPr>
        <w:t xml:space="preserve">  </w:t>
      </w:r>
      <w:r w:rsidRPr="005379D5">
        <w:rPr>
          <w:rFonts w:ascii="Arial" w:hAnsi="Arial" w:cs="Arial"/>
          <w:b w:val="0"/>
          <w:sz w:val="22"/>
          <w:szCs w:val="22"/>
        </w:rPr>
        <w:t>I. a II. etapa</w:t>
      </w:r>
      <w:r w:rsidRPr="005379D5">
        <w:rPr>
          <w:rFonts w:ascii="Arial" w:hAnsi="Arial" w:cs="Arial"/>
          <w:b w:val="0"/>
          <w:sz w:val="22"/>
          <w:szCs w:val="22"/>
        </w:rPr>
        <w:tab/>
        <w:t>do 31. 10. 2024</w:t>
      </w:r>
    </w:p>
    <w:p w14:paraId="159BE0A7" w14:textId="3DDE2AE1" w:rsidR="005379D5" w:rsidRPr="005379D5" w:rsidRDefault="005379D5" w:rsidP="005379D5">
      <w:pPr>
        <w:pStyle w:val="Nzev"/>
        <w:spacing w:line="288" w:lineRule="auto"/>
        <w:ind w:left="2836" w:firstLine="709"/>
        <w:jc w:val="left"/>
        <w:rPr>
          <w:rFonts w:ascii="Arial" w:hAnsi="Arial" w:cs="Arial"/>
          <w:b w:val="0"/>
          <w:sz w:val="22"/>
          <w:szCs w:val="22"/>
        </w:rPr>
      </w:pPr>
      <w:r>
        <w:rPr>
          <w:rFonts w:ascii="Arial" w:hAnsi="Arial" w:cs="Arial"/>
          <w:b w:val="0"/>
          <w:sz w:val="22"/>
          <w:szCs w:val="22"/>
          <w:lang w:val="cs-CZ"/>
        </w:rPr>
        <w:t xml:space="preserve">         </w:t>
      </w:r>
      <w:r w:rsidRPr="005379D5">
        <w:rPr>
          <w:rFonts w:ascii="Arial" w:hAnsi="Arial" w:cs="Arial"/>
          <w:b w:val="0"/>
          <w:sz w:val="22"/>
          <w:szCs w:val="22"/>
        </w:rPr>
        <w:t xml:space="preserve">III. a IV. </w:t>
      </w:r>
      <w:r>
        <w:rPr>
          <w:rFonts w:ascii="Arial" w:hAnsi="Arial" w:cs="Arial"/>
          <w:b w:val="0"/>
          <w:sz w:val="22"/>
          <w:szCs w:val="22"/>
          <w:lang w:val="cs-CZ"/>
        </w:rPr>
        <w:t>e</w:t>
      </w:r>
      <w:proofErr w:type="spellStart"/>
      <w:r w:rsidRPr="005379D5">
        <w:rPr>
          <w:rFonts w:ascii="Arial" w:hAnsi="Arial" w:cs="Arial"/>
          <w:b w:val="0"/>
          <w:sz w:val="22"/>
          <w:szCs w:val="22"/>
        </w:rPr>
        <w:t>tapa</w:t>
      </w:r>
      <w:proofErr w:type="spellEnd"/>
      <w:r>
        <w:rPr>
          <w:rFonts w:ascii="Arial" w:hAnsi="Arial" w:cs="Arial"/>
          <w:b w:val="0"/>
          <w:sz w:val="22"/>
          <w:szCs w:val="22"/>
          <w:lang w:val="cs-CZ"/>
        </w:rPr>
        <w:t xml:space="preserve">            </w:t>
      </w:r>
      <w:r>
        <w:rPr>
          <w:rFonts w:ascii="Arial" w:hAnsi="Arial" w:cs="Arial"/>
          <w:b w:val="0"/>
          <w:sz w:val="22"/>
          <w:szCs w:val="22"/>
          <w:lang w:val="cs-CZ"/>
        </w:rPr>
        <w:tab/>
        <w:t xml:space="preserve">       </w:t>
      </w:r>
      <w:r w:rsidRPr="005379D5">
        <w:rPr>
          <w:rFonts w:ascii="Arial" w:hAnsi="Arial" w:cs="Arial"/>
          <w:b w:val="0"/>
          <w:sz w:val="22"/>
          <w:szCs w:val="22"/>
        </w:rPr>
        <w:t>do 31. 10. 2025</w:t>
      </w:r>
    </w:p>
    <w:p w14:paraId="59F7CEAA" w14:textId="18062948" w:rsidR="00103830" w:rsidRDefault="005379D5" w:rsidP="005379D5">
      <w:pPr>
        <w:pStyle w:val="Nzev"/>
        <w:spacing w:line="288" w:lineRule="auto"/>
        <w:ind w:left="6804" w:hanging="6798"/>
        <w:jc w:val="left"/>
        <w:rPr>
          <w:rFonts w:ascii="Arial" w:hAnsi="Arial" w:cs="Arial"/>
          <w:b w:val="0"/>
          <w:sz w:val="22"/>
          <w:szCs w:val="22"/>
        </w:rPr>
      </w:pPr>
      <w:r w:rsidRPr="005379D5">
        <w:rPr>
          <w:rFonts w:ascii="Arial" w:hAnsi="Arial" w:cs="Arial"/>
          <w:b w:val="0"/>
          <w:sz w:val="22"/>
          <w:szCs w:val="22"/>
        </w:rPr>
        <w:t>Dokončení díla vč. předání kompletní dokladové části</w:t>
      </w:r>
      <w:r w:rsidRPr="005379D5">
        <w:rPr>
          <w:rFonts w:ascii="Arial" w:hAnsi="Arial" w:cs="Arial"/>
          <w:b w:val="0"/>
          <w:sz w:val="22"/>
          <w:szCs w:val="22"/>
        </w:rPr>
        <w:tab/>
        <w:t>do 27. 2. 2026</w:t>
      </w:r>
    </w:p>
    <w:p w14:paraId="5D9EDDD9" w14:textId="77777777" w:rsidR="005379D5" w:rsidRDefault="005379D5" w:rsidP="002A5CCC">
      <w:pPr>
        <w:pStyle w:val="Zkladntextodsazen"/>
        <w:tabs>
          <w:tab w:val="left" w:pos="567"/>
        </w:tabs>
        <w:spacing w:line="260" w:lineRule="exact"/>
        <w:jc w:val="both"/>
        <w:rPr>
          <w:rFonts w:ascii="Arial" w:hAnsi="Arial" w:cs="Arial"/>
          <w:sz w:val="22"/>
          <w:szCs w:val="22"/>
        </w:rPr>
      </w:pPr>
    </w:p>
    <w:p w14:paraId="61B9DFD6" w14:textId="131D1442" w:rsidR="002A5CCC" w:rsidRPr="00855184" w:rsidRDefault="002A5CCC" w:rsidP="002A5CCC">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komunikacích a zimní údržbě.</w:t>
      </w:r>
    </w:p>
    <w:p w14:paraId="273DBE11" w14:textId="77777777" w:rsidR="002A5CCC" w:rsidRDefault="002A5CCC" w:rsidP="00DA106F">
      <w:pPr>
        <w:pStyle w:val="Nzev"/>
        <w:spacing w:line="288" w:lineRule="auto"/>
        <w:ind w:left="6804" w:hanging="6798"/>
        <w:jc w:val="left"/>
        <w:rPr>
          <w:rFonts w:ascii="Arial" w:hAnsi="Arial" w:cs="Arial"/>
          <w:b w:val="0"/>
          <w:sz w:val="22"/>
          <w:szCs w:val="22"/>
        </w:rPr>
      </w:pPr>
    </w:p>
    <w:p w14:paraId="1DBF8C0D" w14:textId="77777777" w:rsidR="00103830" w:rsidRPr="00467E29" w:rsidRDefault="00103830" w:rsidP="00103830">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56351C82" w14:textId="77777777" w:rsidR="00392621" w:rsidRPr="005C1B65" w:rsidRDefault="00392621" w:rsidP="002C48E7">
      <w:pPr>
        <w:pStyle w:val="Zkladntextodsazen"/>
        <w:jc w:val="both"/>
        <w:rPr>
          <w:rFonts w:ascii="Arial" w:hAnsi="Arial" w:cs="Arial"/>
          <w:sz w:val="22"/>
          <w:szCs w:val="22"/>
        </w:rPr>
      </w:pPr>
    </w:p>
    <w:p w14:paraId="4E937EF8" w14:textId="4FF867FD"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w:t>
      </w:r>
      <w:r w:rsidR="002F143C" w:rsidRPr="009E6088">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[doplní účastník</w:t>
      </w:r>
      <w:r w:rsidR="00A025AC">
        <w:rPr>
          <w:rFonts w:ascii="Arial" w:hAnsi="Arial" w:cs="Arial"/>
          <w:b/>
          <w:bCs/>
          <w:sz w:val="22"/>
          <w:szCs w:val="22"/>
        </w:rPr>
        <w:t xml:space="preserve"> zadávacího řízení</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3E3057A2"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Pr="00A05141">
        <w:rPr>
          <w:rFonts w:ascii="Arial" w:hAnsi="Arial"/>
          <w:b/>
          <w:sz w:val="22"/>
        </w:rPr>
        <w:t>Kč</w:t>
      </w:r>
    </w:p>
    <w:p w14:paraId="4AED82D8" w14:textId="2C147BA3"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22287E90"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77777777" w:rsidR="003B7F43" w:rsidRDefault="003B7F43"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717"/>
        <w:gridCol w:w="1682"/>
        <w:gridCol w:w="1682"/>
        <w:gridCol w:w="1514"/>
        <w:gridCol w:w="1801"/>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19D24DE0" w:rsidR="003B7F43" w:rsidRPr="00C92A09" w:rsidRDefault="005379D5" w:rsidP="003B7F43">
            <w:pPr>
              <w:jc w:val="center"/>
              <w:rPr>
                <w:rFonts w:ascii="Arial" w:hAnsi="Arial" w:cs="Arial"/>
                <w:bCs/>
              </w:rPr>
            </w:pPr>
            <w:r>
              <w:rPr>
                <w:rFonts w:ascii="Arial" w:hAnsi="Arial" w:cs="Arial"/>
                <w:bCs/>
              </w:rPr>
              <w:t>22</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039CA90B" w14:textId="77777777" w:rsidR="00924FDB" w:rsidRPr="00A05141" w:rsidRDefault="00924FDB" w:rsidP="00924FDB">
      <w:pPr>
        <w:pStyle w:val="Zkladntextodsazen"/>
        <w:jc w:val="both"/>
        <w:rPr>
          <w:rFonts w:ascii="Arial" w:hAnsi="Arial"/>
          <w:b/>
          <w:sz w:val="22"/>
        </w:rPr>
      </w:pPr>
    </w:p>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14:paraId="28959F82" w14:textId="77777777" w:rsidR="004C0555" w:rsidRPr="005C1B65" w:rsidRDefault="004C0555" w:rsidP="002C48E7">
      <w:pPr>
        <w:pStyle w:val="Zkladntextodsazen"/>
        <w:jc w:val="both"/>
        <w:rPr>
          <w:rFonts w:ascii="Arial" w:hAnsi="Arial" w:cs="Arial"/>
          <w:sz w:val="22"/>
          <w:szCs w:val="22"/>
        </w:rPr>
      </w:pPr>
    </w:p>
    <w:p w14:paraId="0F14FCCC" w14:textId="447AF7FC" w:rsidR="00AC4C65" w:rsidRPr="006F4A1F"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lastRenderedPageBreak/>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53C3F9AF" w14:textId="46782AB0" w:rsidR="005C477F" w:rsidRPr="00DD68C7" w:rsidRDefault="005C477F" w:rsidP="006B5681">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w:t>
      </w:r>
      <w:r w:rsidR="001B7C51">
        <w:rPr>
          <w:rFonts w:ascii="Arial" w:hAnsi="Arial" w:cs="Arial"/>
          <w:sz w:val="22"/>
          <w:szCs w:val="22"/>
        </w:rPr>
        <w:t>p</w:t>
      </w:r>
      <w:r w:rsidR="00FD0B71" w:rsidRPr="00A05141">
        <w:rPr>
          <w:rFonts w:ascii="Arial" w:hAnsi="Arial" w:cs="Arial"/>
          <w:sz w:val="22"/>
          <w:szCs w:val="22"/>
        </w:rPr>
        <w:t>říkazc</w:t>
      </w:r>
      <w:r w:rsidR="001B7C51">
        <w:rPr>
          <w:rFonts w:ascii="Arial" w:hAnsi="Arial" w:cs="Arial"/>
          <w:sz w:val="22"/>
          <w:szCs w:val="22"/>
        </w:rPr>
        <w:t>i</w:t>
      </w:r>
      <w:r w:rsidR="005514BF">
        <w:rPr>
          <w:rFonts w:ascii="Arial" w:hAnsi="Arial" w:cs="Arial"/>
          <w:sz w:val="22"/>
          <w:szCs w:val="22"/>
        </w:rPr>
        <w:t xml:space="preserve"> </w:t>
      </w:r>
      <w:r w:rsidR="005514BF" w:rsidRPr="006B5681">
        <w:rPr>
          <w:rFonts w:ascii="Arial" w:hAnsi="Arial" w:cs="Arial"/>
          <w:sz w:val="22"/>
          <w:szCs w:val="22"/>
        </w:rPr>
        <w:t>nebo zaslány elektronicky na adresu faktury@kr-vysocina.cz</w:t>
      </w:r>
      <w:r w:rsidRPr="00A05141">
        <w:rPr>
          <w:rFonts w:ascii="Arial" w:hAnsi="Arial" w:cs="Arial"/>
          <w:sz w:val="22"/>
          <w:szCs w:val="22"/>
        </w:rPr>
        <w:t xml:space="preserve">. Pro účely vystavení </w:t>
      </w:r>
      <w:r w:rsidR="00A07B55">
        <w:rPr>
          <w:rFonts w:ascii="Arial" w:hAnsi="Arial" w:cs="Arial"/>
          <w:sz w:val="22"/>
          <w:szCs w:val="22"/>
        </w:rPr>
        <w:t>faktur</w:t>
      </w:r>
      <w:r w:rsidRPr="00A05141">
        <w:rPr>
          <w:rFonts w:ascii="Arial" w:hAnsi="Arial" w:cs="Arial"/>
          <w:sz w:val="22"/>
          <w:szCs w:val="22"/>
        </w:rPr>
        <w:t xml:space="preserve"> se použije označení </w:t>
      </w:r>
      <w:r w:rsidR="00FD0B71" w:rsidRPr="00A05141">
        <w:rPr>
          <w:rFonts w:ascii="Arial" w:hAnsi="Arial" w:cs="Arial"/>
          <w:sz w:val="22"/>
          <w:szCs w:val="22"/>
        </w:rPr>
        <w:t>příkazce</w:t>
      </w:r>
      <w:r w:rsidRPr="00A05141">
        <w:rPr>
          <w:rFonts w:ascii="Arial" w:hAnsi="Arial" w:cs="Arial"/>
          <w:sz w:val="22"/>
          <w:szCs w:val="22"/>
        </w:rPr>
        <w:t xml:space="preserve">: Kraj Vysočina, Žižkova 1882/57, </w:t>
      </w:r>
      <w:r w:rsidR="008D1549">
        <w:rPr>
          <w:rFonts w:ascii="Arial" w:hAnsi="Arial" w:cs="Arial"/>
          <w:sz w:val="22"/>
          <w:szCs w:val="22"/>
        </w:rPr>
        <w:t>586 01</w:t>
      </w:r>
      <w:r w:rsidRPr="00A05141">
        <w:rPr>
          <w:rFonts w:ascii="Arial" w:hAnsi="Arial" w:cs="Arial"/>
          <w:sz w:val="22"/>
          <w:szCs w:val="22"/>
        </w:rPr>
        <w:t xml:space="preserve">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 xml:space="preserve">povinen uvádět na </w:t>
      </w:r>
      <w:r w:rsidR="00A07B55">
        <w:rPr>
          <w:rFonts w:ascii="Arial" w:hAnsi="Arial" w:cs="Arial"/>
          <w:sz w:val="22"/>
          <w:szCs w:val="22"/>
        </w:rPr>
        <w:t>fakturách</w:t>
      </w:r>
      <w:r w:rsidRPr="00A05141">
        <w:rPr>
          <w:rFonts w:ascii="Arial" w:hAnsi="Arial" w:cs="Arial"/>
          <w:sz w:val="22"/>
          <w:szCs w:val="22"/>
        </w:rPr>
        <w:t xml:space="preserve"> doslovný a přesný název akc</w:t>
      </w:r>
      <w:r w:rsidR="003C5210" w:rsidRPr="00A05141">
        <w:rPr>
          <w:rFonts w:ascii="Arial" w:hAnsi="Arial" w:cs="Arial"/>
          <w:sz w:val="22"/>
          <w:szCs w:val="22"/>
        </w:rPr>
        <w:t xml:space="preserve">e </w:t>
      </w:r>
      <w:r w:rsidR="006B5681" w:rsidRPr="006B5681">
        <w:rPr>
          <w:rFonts w:ascii="Arial" w:hAnsi="Arial" w:cs="Arial"/>
          <w:sz w:val="22"/>
          <w:szCs w:val="22"/>
        </w:rPr>
        <w:t>III/40618 Telč, ul. Radkovská</w:t>
      </w:r>
      <w:r w:rsidR="00DD68C7" w:rsidRPr="006B5681">
        <w:rPr>
          <w:rFonts w:ascii="Arial" w:hAnsi="Arial" w:cs="Arial"/>
          <w:sz w:val="22"/>
          <w:szCs w:val="22"/>
        </w:rPr>
        <w:t>.</w:t>
      </w:r>
    </w:p>
    <w:p w14:paraId="204E85CB" w14:textId="77777777" w:rsidR="00DD68C7" w:rsidRPr="00A05141" w:rsidRDefault="00DD68C7"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 xml:space="preserve">3.  Každé dílčí plnění uskutečněné podle čl. 3 </w:t>
      </w:r>
      <w:proofErr w:type="gramStart"/>
      <w:r w:rsidRPr="006E2BC3">
        <w:rPr>
          <w:rFonts w:ascii="Arial" w:hAnsi="Arial" w:cs="Arial"/>
          <w:spacing w:val="4"/>
          <w:sz w:val="22"/>
          <w:szCs w:val="22"/>
        </w:rPr>
        <w:t>této</w:t>
      </w:r>
      <w:proofErr w:type="gramEnd"/>
      <w:r w:rsidRPr="006E2BC3">
        <w:rPr>
          <w:rFonts w:ascii="Arial" w:hAnsi="Arial" w:cs="Arial"/>
          <w:spacing w:val="4"/>
          <w:sz w:val="22"/>
          <w:szCs w:val="22"/>
        </w:rPr>
        <w:t xml:space="preserve">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27CF094B"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do patnácti dnů od posledního dne daného kalendářního měsíce, resp. od ukončení dílčího plnění, vyhotov</w:t>
      </w:r>
      <w:r w:rsidR="00103830">
        <w:rPr>
          <w:rFonts w:ascii="Arial" w:hAnsi="Arial" w:cs="Arial"/>
          <w:sz w:val="22"/>
          <w:szCs w:val="22"/>
        </w:rPr>
        <w:t>í</w:t>
      </w:r>
      <w:r w:rsidR="005C477F" w:rsidRPr="005C1B65">
        <w:rPr>
          <w:rFonts w:ascii="Arial" w:hAnsi="Arial" w:cs="Arial"/>
          <w:sz w:val="22"/>
          <w:szCs w:val="22"/>
        </w:rPr>
        <w:t xml:space="preserve">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081BF15A" w14:textId="77777777" w:rsidR="002B315B" w:rsidRPr="005C1B65" w:rsidRDefault="002B315B" w:rsidP="002B315B">
      <w:pPr>
        <w:pStyle w:val="Zkladntextodsazen"/>
        <w:jc w:val="both"/>
        <w:rPr>
          <w:rFonts w:ascii="Arial" w:hAnsi="Arial" w:cs="Arial"/>
          <w:sz w:val="22"/>
          <w:szCs w:val="22"/>
        </w:rPr>
      </w:pPr>
    </w:p>
    <w:p w14:paraId="3306AF03" w14:textId="3A817142" w:rsidR="005C477F"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3D4F9480" w14:textId="77777777" w:rsidR="000D4891" w:rsidRDefault="000D4891" w:rsidP="000D4891">
      <w:pPr>
        <w:pStyle w:val="Odstavecseseznamem"/>
        <w:rPr>
          <w:rFonts w:ascii="Arial" w:hAnsi="Arial" w:cs="Arial"/>
          <w:sz w:val="22"/>
          <w:szCs w:val="22"/>
        </w:rPr>
      </w:pPr>
    </w:p>
    <w:p w14:paraId="75A06315"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25061723" w14:textId="77777777" w:rsidR="005C477F" w:rsidRPr="005C1B65" w:rsidRDefault="005C477F" w:rsidP="00C036B4">
      <w:pPr>
        <w:pStyle w:val="Zkladntextodsazen"/>
        <w:tabs>
          <w:tab w:val="left" w:pos="570"/>
        </w:tabs>
        <w:jc w:val="both"/>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9F0E14B" w14:textId="77777777" w:rsidR="00F8230C" w:rsidRPr="005C1B65" w:rsidRDefault="00F8230C" w:rsidP="005C477F">
      <w:pPr>
        <w:pStyle w:val="Zkladntextodsazen"/>
        <w:jc w:val="both"/>
        <w:rPr>
          <w:rFonts w:ascii="Arial" w:hAnsi="Arial" w:cs="Arial"/>
          <w:sz w:val="22"/>
          <w:szCs w:val="22"/>
        </w:rPr>
      </w:pPr>
    </w:p>
    <w:p w14:paraId="33C8E075"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lastRenderedPageBreak/>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0BE89DD" w14:textId="462A22F8" w:rsidR="00920C61" w:rsidRPr="005C1B65" w:rsidRDefault="00920C61" w:rsidP="00920C61">
      <w:pPr>
        <w:pStyle w:val="Zkladntextodsazen"/>
        <w:tabs>
          <w:tab w:val="left" w:pos="567"/>
        </w:tabs>
        <w:jc w:val="both"/>
        <w:rPr>
          <w:rFonts w:ascii="Arial" w:hAnsi="Arial" w:cs="Arial"/>
          <w:sz w:val="22"/>
          <w:szCs w:val="22"/>
        </w:rPr>
      </w:pPr>
    </w:p>
    <w:p w14:paraId="18BBC3A5"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565FCB7B" w14:textId="77777777" w:rsidR="000D4891" w:rsidRDefault="000D4891" w:rsidP="002C48E7">
      <w:pPr>
        <w:spacing w:before="120" w:after="120"/>
        <w:jc w:val="center"/>
        <w:rPr>
          <w:rFonts w:ascii="Arial" w:hAnsi="Arial" w:cs="Arial"/>
          <w:b/>
          <w:sz w:val="22"/>
          <w:szCs w:val="22"/>
        </w:rPr>
      </w:pPr>
    </w:p>
    <w:p w14:paraId="5AE309A7" w14:textId="77777777" w:rsidR="000D4891" w:rsidRDefault="000D4891" w:rsidP="002C48E7">
      <w:pPr>
        <w:spacing w:before="120" w:after="120"/>
        <w:jc w:val="center"/>
        <w:rPr>
          <w:rFonts w:ascii="Arial" w:hAnsi="Arial" w:cs="Arial"/>
          <w:b/>
          <w:sz w:val="22"/>
          <w:szCs w:val="22"/>
        </w:rPr>
      </w:pPr>
    </w:p>
    <w:p w14:paraId="61440F01" w14:textId="708C8BFB"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lastRenderedPageBreak/>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937F34D" w14:textId="2BDD1E1A" w:rsidR="000D4891"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5CD89BEB" w14:textId="77777777" w:rsidR="000D4891" w:rsidRPr="0044065A" w:rsidRDefault="000D4891" w:rsidP="0044065A">
      <w:pPr>
        <w:pStyle w:val="Zkladntextodsazen"/>
        <w:tabs>
          <w:tab w:val="left" w:pos="567"/>
        </w:tabs>
        <w:jc w:val="both"/>
        <w:rPr>
          <w:rFonts w:ascii="Arial" w:hAnsi="Arial" w:cs="Arial"/>
          <w:spacing w:val="6"/>
          <w:sz w:val="22"/>
          <w:szCs w:val="22"/>
        </w:rPr>
      </w:pPr>
    </w:p>
    <w:p w14:paraId="3B8CA471"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1D8D538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1CA18AA" w14:textId="44C46EA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w:t>
      </w:r>
      <w:r w:rsidR="0061011C">
        <w:rPr>
          <w:rFonts w:ascii="Arial" w:hAnsi="Arial" w:cs="Arial"/>
          <w:spacing w:val="6"/>
          <w:sz w:val="22"/>
          <w:szCs w:val="22"/>
        </w:rPr>
        <w:t>35</w:t>
      </w:r>
      <w:r w:rsidRPr="0044065A">
        <w:rPr>
          <w:rFonts w:ascii="Arial" w:hAnsi="Arial" w:cs="Arial"/>
          <w:spacing w:val="6"/>
          <w:sz w:val="22"/>
          <w:szCs w:val="22"/>
        </w:rPr>
        <w:t>.</w:t>
      </w:r>
    </w:p>
    <w:p w14:paraId="51211B8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7E2B02B4" w14:textId="563E84F7"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w:t>
      </w:r>
      <w:r w:rsidR="0061011C">
        <w:rPr>
          <w:rFonts w:ascii="Arial" w:hAnsi="Arial" w:cs="Arial"/>
          <w:spacing w:val="6"/>
          <w:sz w:val="22"/>
          <w:szCs w:val="22"/>
        </w:rPr>
        <w:t>35</w:t>
      </w:r>
      <w:r w:rsidRPr="0044065A">
        <w:rPr>
          <w:rFonts w:ascii="Arial" w:hAnsi="Arial" w:cs="Arial"/>
          <w:spacing w:val="6"/>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w:t>
      </w:r>
      <w:r w:rsidRPr="0044065A">
        <w:rPr>
          <w:rFonts w:ascii="Arial" w:hAnsi="Arial" w:cs="Arial"/>
          <w:spacing w:val="6"/>
          <w:sz w:val="22"/>
          <w:szCs w:val="22"/>
        </w:rPr>
        <w:lastRenderedPageBreak/>
        <w:t>jim při provádění kontroly součinnost.</w:t>
      </w:r>
      <w:r w:rsidR="00C92F52">
        <w:rPr>
          <w:rFonts w:ascii="Arial" w:hAnsi="Arial" w:cs="Arial"/>
          <w:spacing w:val="6"/>
          <w:sz w:val="22"/>
          <w:szCs w:val="22"/>
        </w:rPr>
        <w:t xml:space="preserve"> </w:t>
      </w:r>
      <w:r w:rsidR="00C92F52" w:rsidRPr="00C92F52">
        <w:rPr>
          <w:rFonts w:ascii="Arial" w:hAnsi="Arial" w:cs="Arial"/>
          <w:spacing w:val="6"/>
          <w:sz w:val="22"/>
          <w:szCs w:val="22"/>
        </w:rPr>
        <w:t xml:space="preserve">V případě zajištění financování z prostředků SFDI </w:t>
      </w:r>
      <w:r w:rsidR="00C92F52">
        <w:rPr>
          <w:rFonts w:ascii="Arial" w:hAnsi="Arial" w:cs="Arial"/>
          <w:spacing w:val="6"/>
          <w:sz w:val="22"/>
          <w:szCs w:val="22"/>
        </w:rPr>
        <w:t>příkazník</w:t>
      </w:r>
      <w:r w:rsidR="00C92F52" w:rsidRPr="00C92F52">
        <w:rPr>
          <w:rFonts w:ascii="Arial" w:hAnsi="Arial" w:cs="Arial"/>
          <w:spacing w:val="6"/>
          <w:sz w:val="22"/>
          <w:szCs w:val="22"/>
        </w:rPr>
        <w:t xml:space="preserve"> výslovně souhlasí s oprávněním SFDI na výkon práva kontroly u zhotovitele této stavby ve vztahu k poskytnutým finančním prostředkům.</w:t>
      </w:r>
    </w:p>
    <w:p w14:paraId="35594FBB" w14:textId="58D47838" w:rsidR="00727903" w:rsidRDefault="00727903" w:rsidP="0044065A">
      <w:pPr>
        <w:pStyle w:val="Zkladntextodsazen"/>
        <w:tabs>
          <w:tab w:val="left" w:pos="567"/>
        </w:tabs>
        <w:jc w:val="both"/>
        <w:rPr>
          <w:rFonts w:ascii="Arial" w:hAnsi="Arial" w:cs="Arial"/>
          <w:spacing w:val="6"/>
          <w:sz w:val="22"/>
          <w:szCs w:val="22"/>
        </w:rPr>
      </w:pPr>
    </w:p>
    <w:p w14:paraId="599DF153" w14:textId="6A9ACA6B"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10.13. </w:t>
      </w:r>
      <w:r w:rsidR="00C316B2">
        <w:rPr>
          <w:rFonts w:ascii="Arial" w:hAnsi="Arial" w:cs="Arial"/>
          <w:spacing w:val="6"/>
          <w:sz w:val="22"/>
          <w:szCs w:val="22"/>
        </w:rPr>
        <w:t xml:space="preserve">Příkazník </w:t>
      </w:r>
      <w:r w:rsidRPr="00727903">
        <w:rPr>
          <w:rFonts w:ascii="Arial" w:hAnsi="Arial" w:cs="Arial"/>
          <w:spacing w:val="6"/>
          <w:sz w:val="22"/>
          <w:szCs w:val="22"/>
        </w:rPr>
        <w:t>se zavazuje, po předchozí domluvě, umožnit konání exkurze studentům ze škol s obory pojící se s předmětem veřejné zakázky, pokud to povaha předmětu veřejné zakázky a příslušné právní předpisy umožňují.</w:t>
      </w:r>
    </w:p>
    <w:p w14:paraId="1B3FD6EB"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7B24C012" w14:textId="6D2BEA4F"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10.14. </w:t>
      </w:r>
      <w:r w:rsidR="00B511A4">
        <w:rPr>
          <w:rFonts w:ascii="Arial" w:hAnsi="Arial" w:cs="Arial"/>
          <w:spacing w:val="6"/>
          <w:sz w:val="22"/>
          <w:szCs w:val="22"/>
        </w:rPr>
        <w:t>Příkazník</w:t>
      </w:r>
      <w:r w:rsidRPr="00727903">
        <w:rPr>
          <w:rFonts w:ascii="Arial" w:hAnsi="Arial" w:cs="Arial"/>
          <w:spacing w:val="6"/>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sidR="007A4786">
        <w:rPr>
          <w:rFonts w:ascii="Arial" w:hAnsi="Arial" w:cs="Arial"/>
          <w:spacing w:val="6"/>
          <w:sz w:val="22"/>
          <w:szCs w:val="22"/>
        </w:rPr>
        <w:t>příkazníkem</w:t>
      </w:r>
      <w:r w:rsidRPr="00727903">
        <w:rPr>
          <w:rFonts w:ascii="Arial" w:hAnsi="Arial" w:cs="Arial"/>
          <w:spacing w:val="6"/>
          <w:sz w:val="22"/>
          <w:szCs w:val="22"/>
        </w:rPr>
        <w:t xml:space="preserve"> či jeho poddodavateli.</w:t>
      </w:r>
    </w:p>
    <w:p w14:paraId="4BE9766A"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56708E5B" w14:textId="1715341D" w:rsid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10.15. </w:t>
      </w:r>
      <w:r w:rsidR="00C316B2">
        <w:rPr>
          <w:rFonts w:ascii="Arial" w:hAnsi="Arial" w:cs="Arial"/>
          <w:spacing w:val="6"/>
          <w:sz w:val="22"/>
          <w:szCs w:val="22"/>
        </w:rPr>
        <w:t>Příkazník</w:t>
      </w:r>
      <w:r w:rsidR="00B511A4">
        <w:rPr>
          <w:rFonts w:ascii="Arial" w:hAnsi="Arial" w:cs="Arial"/>
          <w:spacing w:val="6"/>
          <w:sz w:val="22"/>
          <w:szCs w:val="22"/>
        </w:rPr>
        <w:t xml:space="preserve"> </w:t>
      </w:r>
      <w:r w:rsidRPr="00727903">
        <w:rPr>
          <w:rFonts w:ascii="Arial" w:hAnsi="Arial" w:cs="Arial"/>
          <w:spacing w:val="6"/>
          <w:sz w:val="22"/>
          <w:szCs w:val="22"/>
        </w:rPr>
        <w:t>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6BAF85DD" w14:textId="7AFDA443" w:rsidR="00B511A4" w:rsidRDefault="00B511A4" w:rsidP="00727903">
      <w:pPr>
        <w:pStyle w:val="Zkladntextodsazen"/>
        <w:tabs>
          <w:tab w:val="left" w:pos="567"/>
        </w:tabs>
        <w:jc w:val="both"/>
        <w:rPr>
          <w:rFonts w:ascii="Arial" w:hAnsi="Arial" w:cs="Arial"/>
          <w:spacing w:val="6"/>
          <w:sz w:val="22"/>
          <w:szCs w:val="22"/>
        </w:rPr>
      </w:pPr>
    </w:p>
    <w:p w14:paraId="6BA19CBD" w14:textId="597B5F23" w:rsidR="00B511A4" w:rsidRPr="00B511A4" w:rsidRDefault="00B511A4" w:rsidP="00B511A4">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10.16. </w:t>
      </w:r>
      <w:r w:rsidRPr="00B511A4">
        <w:rPr>
          <w:rFonts w:ascii="Arial" w:hAnsi="Arial" w:cs="Arial"/>
          <w:spacing w:val="6"/>
          <w:sz w:val="22"/>
          <w:szCs w:val="22"/>
        </w:rPr>
        <w:t>Příkazník se zavazuje, v rámci plnění této smlouvy, nevyužívat</w:t>
      </w:r>
      <w:r w:rsidR="002565D6">
        <w:rPr>
          <w:rFonts w:ascii="Arial" w:hAnsi="Arial" w:cs="Arial"/>
          <w:spacing w:val="6"/>
          <w:sz w:val="22"/>
          <w:szCs w:val="22"/>
        </w:rPr>
        <w:t xml:space="preserve"> </w:t>
      </w:r>
      <w:r w:rsidR="002565D6" w:rsidRPr="002565D6">
        <w:rPr>
          <w:rFonts w:ascii="Arial" w:hAnsi="Arial" w:cs="Arial"/>
          <w:spacing w:val="6"/>
          <w:sz w:val="22"/>
          <w:szCs w:val="22"/>
        </w:rPr>
        <w:t xml:space="preserve">v rozsahu vyšším než </w:t>
      </w:r>
      <w:r w:rsidR="00587D65">
        <w:rPr>
          <w:rFonts w:ascii="Arial" w:hAnsi="Arial" w:cs="Arial"/>
          <w:spacing w:val="6"/>
          <w:sz w:val="22"/>
          <w:szCs w:val="22"/>
        </w:rPr>
        <w:t>1</w:t>
      </w:r>
      <w:bookmarkStart w:id="0" w:name="_GoBack"/>
      <w:bookmarkEnd w:id="0"/>
      <w:r w:rsidR="002565D6" w:rsidRPr="002565D6">
        <w:rPr>
          <w:rFonts w:ascii="Arial" w:hAnsi="Arial" w:cs="Arial"/>
          <w:spacing w:val="6"/>
          <w:sz w:val="22"/>
          <w:szCs w:val="22"/>
        </w:rPr>
        <w:t>0</w:t>
      </w:r>
      <w:r w:rsidR="00D93186">
        <w:rPr>
          <w:rFonts w:ascii="Arial" w:hAnsi="Arial" w:cs="Arial"/>
          <w:spacing w:val="6"/>
          <w:sz w:val="22"/>
          <w:szCs w:val="22"/>
        </w:rPr>
        <w:t xml:space="preserve"> </w:t>
      </w:r>
      <w:r w:rsidR="002565D6" w:rsidRPr="002565D6">
        <w:rPr>
          <w:rFonts w:ascii="Arial" w:hAnsi="Arial" w:cs="Arial"/>
          <w:spacing w:val="6"/>
          <w:sz w:val="22"/>
          <w:szCs w:val="22"/>
        </w:rPr>
        <w:t xml:space="preserve">% ceny </w:t>
      </w:r>
      <w:r w:rsidRPr="00B511A4">
        <w:rPr>
          <w:rFonts w:ascii="Arial" w:hAnsi="Arial" w:cs="Arial"/>
          <w:spacing w:val="6"/>
          <w:sz w:val="22"/>
          <w:szCs w:val="22"/>
        </w:rPr>
        <w:t>poddodavatele, který je:</w:t>
      </w:r>
    </w:p>
    <w:p w14:paraId="3206F0C7"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4F4FCE58"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43ABEDD2" w14:textId="77777777" w:rsidR="00B511A4"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0F2518F9" w14:textId="6AF160FC" w:rsidR="00B75ECF" w:rsidRPr="009A50B9" w:rsidRDefault="00B75ECF" w:rsidP="00B75ECF">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328DD11E" w14:textId="56AFF16F" w:rsidR="00B511A4" w:rsidRDefault="00B511A4" w:rsidP="00727903">
      <w:pPr>
        <w:pStyle w:val="Zkladntextodsazen"/>
        <w:tabs>
          <w:tab w:val="left" w:pos="567"/>
        </w:tabs>
        <w:jc w:val="both"/>
        <w:rPr>
          <w:rFonts w:ascii="Arial" w:hAnsi="Arial" w:cs="Arial"/>
          <w:spacing w:val="6"/>
          <w:sz w:val="22"/>
          <w:szCs w:val="22"/>
        </w:rPr>
      </w:pPr>
    </w:p>
    <w:p w14:paraId="3B548FF8" w14:textId="1F4EF60D" w:rsidR="003855AA" w:rsidRPr="003855AA" w:rsidRDefault="003855AA" w:rsidP="003855AA">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10.17. </w:t>
      </w:r>
      <w:r w:rsidRPr="003855AA">
        <w:rPr>
          <w:rFonts w:ascii="Arial" w:hAnsi="Arial" w:cs="Arial"/>
          <w:spacing w:val="6"/>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36CE135B" w14:textId="77777777" w:rsidR="003855AA" w:rsidRPr="00727903" w:rsidRDefault="003855AA" w:rsidP="00727903">
      <w:pPr>
        <w:pStyle w:val="Zkladntextodsazen"/>
        <w:tabs>
          <w:tab w:val="left" w:pos="567"/>
        </w:tabs>
        <w:jc w:val="both"/>
        <w:rPr>
          <w:rFonts w:ascii="Arial" w:hAnsi="Arial" w:cs="Arial"/>
          <w:spacing w:val="6"/>
          <w:sz w:val="22"/>
          <w:szCs w:val="22"/>
        </w:rPr>
      </w:pPr>
    </w:p>
    <w:p w14:paraId="367BB8EE" w14:textId="5FCA85E1"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3855AA">
        <w:rPr>
          <w:rFonts w:ascii="Arial" w:hAnsi="Arial" w:cs="Arial"/>
          <w:spacing w:val="6"/>
          <w:sz w:val="22"/>
          <w:szCs w:val="22"/>
        </w:rPr>
        <w:t>8</w:t>
      </w:r>
      <w:r w:rsidRPr="0044065A">
        <w:rPr>
          <w:rFonts w:ascii="Arial" w:hAnsi="Arial" w:cs="Arial"/>
          <w:spacing w:val="6"/>
          <w:sz w:val="22"/>
          <w:szCs w:val="22"/>
        </w:rPr>
        <w:t>.</w:t>
      </w:r>
      <w:r w:rsidRPr="0044065A">
        <w:rPr>
          <w:rFonts w:ascii="Arial" w:hAnsi="Arial" w:cs="Arial"/>
          <w:spacing w:val="6"/>
          <w:sz w:val="22"/>
          <w:szCs w:val="22"/>
        </w:rPr>
        <w:tab/>
      </w:r>
      <w:r w:rsidR="00FA093A" w:rsidRPr="00FA093A">
        <w:rPr>
          <w:rFonts w:ascii="Arial" w:hAnsi="Arial" w:cs="Arial"/>
          <w:spacing w:val="6"/>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297F1F8E"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3855AA">
        <w:rPr>
          <w:rFonts w:ascii="Arial" w:hAnsi="Arial" w:cs="Arial"/>
          <w:spacing w:val="6"/>
          <w:sz w:val="22"/>
          <w:szCs w:val="22"/>
        </w:rPr>
        <w:t>9</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52D2FB7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306E752" w14:textId="77777777" w:rsidR="002B66E6" w:rsidRPr="005C1B65" w:rsidRDefault="002B66E6" w:rsidP="002C48E7">
      <w:pPr>
        <w:pStyle w:val="Zkladntextodsazen"/>
        <w:jc w:val="both"/>
        <w:rPr>
          <w:rFonts w:ascii="Arial" w:hAnsi="Arial" w:cs="Arial"/>
          <w:sz w:val="22"/>
          <w:szCs w:val="22"/>
        </w:rPr>
      </w:pPr>
    </w:p>
    <w:p w14:paraId="3AE4E066" w14:textId="0AE8C5C2"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 xml:space="preserve"> </w:t>
      </w: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6B85ADE8" w14:textId="1C482C0D" w:rsidR="0051797D" w:rsidRDefault="0051797D" w:rsidP="002C48E7">
      <w:pPr>
        <w:pStyle w:val="Zkladntextodsazen"/>
        <w:jc w:val="both"/>
        <w:rPr>
          <w:rFonts w:ascii="Arial" w:hAnsi="Arial" w:cs="Arial"/>
          <w:b/>
          <w:sz w:val="22"/>
          <w:szCs w:val="22"/>
        </w:rPr>
      </w:pPr>
    </w:p>
    <w:p w14:paraId="17CEB648" w14:textId="77777777" w:rsidR="000D4891" w:rsidRPr="005C1B65" w:rsidRDefault="000D4891"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554AAB9" w:rsidR="00F2059F" w:rsidRDefault="00390923" w:rsidP="005229BF">
      <w:pPr>
        <w:pStyle w:val="Zkladntextodsazen"/>
        <w:jc w:val="both"/>
        <w:rPr>
          <w:rFonts w:ascii="Arial" w:hAnsi="Arial"/>
          <w:sz w:val="22"/>
        </w:rPr>
      </w:pPr>
      <w:r>
        <w:rPr>
          <w:rFonts w:ascii="Arial" w:hAnsi="Arial"/>
          <w:sz w:val="22"/>
        </w:rPr>
        <w:t>Ing. Miroslav Houška</w:t>
      </w:r>
    </w:p>
    <w:p w14:paraId="75E94C1E" w14:textId="67C65327" w:rsidR="00E07212" w:rsidRPr="005C1B65" w:rsidRDefault="00390923"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0D4891">
      <w:headerReference w:type="default" r:id="rId7"/>
      <w:footerReference w:type="default" r:id="rId8"/>
      <w:headerReference w:type="first" r:id="rId9"/>
      <w:footnotePr>
        <w:pos w:val="beneathText"/>
      </w:footnotePr>
      <w:pgSz w:w="12240" w:h="15840"/>
      <w:pgMar w:top="1361" w:right="907" w:bottom="1247" w:left="90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7DE90" w14:textId="77777777" w:rsidR="007950FD" w:rsidRDefault="007950FD">
      <w:r>
        <w:separator/>
      </w:r>
    </w:p>
  </w:endnote>
  <w:endnote w:type="continuationSeparator" w:id="0">
    <w:p w14:paraId="0B505DCF" w14:textId="77777777" w:rsidR="007950FD" w:rsidRDefault="007950FD">
      <w:r>
        <w:continuationSeparator/>
      </w:r>
    </w:p>
  </w:endnote>
  <w:endnote w:type="continuationNotice" w:id="1">
    <w:p w14:paraId="0F31F182" w14:textId="77777777" w:rsidR="007950FD" w:rsidRDefault="00795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27473D29"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587D65">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587D65">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2E8B2" w14:textId="77777777" w:rsidR="007950FD" w:rsidRDefault="007950FD">
      <w:r>
        <w:separator/>
      </w:r>
    </w:p>
  </w:footnote>
  <w:footnote w:type="continuationSeparator" w:id="0">
    <w:p w14:paraId="4AA36957" w14:textId="77777777" w:rsidR="007950FD" w:rsidRDefault="007950FD">
      <w:r>
        <w:continuationSeparator/>
      </w:r>
    </w:p>
  </w:footnote>
  <w:footnote w:type="continuationNotice" w:id="1">
    <w:p w14:paraId="5EDF080B" w14:textId="77777777" w:rsidR="007950FD" w:rsidRDefault="007950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8C5705E"/>
    <w:multiLevelType w:val="multilevel"/>
    <w:tmpl w:val="A2EA922C"/>
    <w:lvl w:ilvl="0">
      <w:start w:val="3"/>
      <w:numFmt w:val="decimal"/>
      <w:lvlText w:val="%1."/>
      <w:lvlJc w:val="left"/>
      <w:pPr>
        <w:tabs>
          <w:tab w:val="num" w:pos="540"/>
        </w:tabs>
        <w:ind w:left="540" w:hanging="540"/>
      </w:pPr>
      <w:rPr>
        <w:rFonts w:hint="default"/>
      </w:rPr>
    </w:lvl>
    <w:lvl w:ilvl="1">
      <w:start w:val="1"/>
      <w:numFmt w:val="decimal"/>
      <w:lvlRestart w:val="0"/>
      <w:lvlText w:val="13.%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2"/>
  </w:num>
  <w:num w:numId="17">
    <w:abstractNumId w:val="39"/>
  </w:num>
  <w:num w:numId="18">
    <w:abstractNumId w:val="23"/>
  </w:num>
  <w:num w:numId="19">
    <w:abstractNumId w:val="3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9"/>
  </w:num>
  <w:num w:numId="23">
    <w:abstractNumId w:val="18"/>
  </w:num>
  <w:num w:numId="24">
    <w:abstractNumId w:val="31"/>
  </w:num>
  <w:num w:numId="25">
    <w:abstractNumId w:val="24"/>
  </w:num>
  <w:num w:numId="26">
    <w:abstractNumId w:val="28"/>
  </w:num>
  <w:num w:numId="27">
    <w:abstractNumId w:val="9"/>
  </w:num>
  <w:num w:numId="28">
    <w:abstractNumId w:val="20"/>
  </w:num>
  <w:num w:numId="29">
    <w:abstractNumId w:val="17"/>
  </w:num>
  <w:num w:numId="30">
    <w:abstractNumId w:val="8"/>
  </w:num>
  <w:num w:numId="31">
    <w:abstractNumId w:val="25"/>
  </w:num>
  <w:num w:numId="32">
    <w:abstractNumId w:val="40"/>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16"/>
  </w:num>
  <w:num w:numId="36">
    <w:abstractNumId w:val="16"/>
  </w:num>
  <w:num w:numId="37">
    <w:abstractNumId w:val="35"/>
  </w:num>
  <w:num w:numId="38">
    <w:abstractNumId w:val="26"/>
  </w:num>
  <w:num w:numId="39">
    <w:abstractNumId w:val="3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348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891"/>
    <w:rsid w:val="000D4CFC"/>
    <w:rsid w:val="000D7B4D"/>
    <w:rsid w:val="000E678B"/>
    <w:rsid w:val="000E6835"/>
    <w:rsid w:val="000E6E89"/>
    <w:rsid w:val="000E7DEF"/>
    <w:rsid w:val="000F224F"/>
    <w:rsid w:val="000F4AEC"/>
    <w:rsid w:val="000F6ED3"/>
    <w:rsid w:val="000F7BD1"/>
    <w:rsid w:val="00103830"/>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0D41"/>
    <w:rsid w:val="00156523"/>
    <w:rsid w:val="00156826"/>
    <w:rsid w:val="0016116B"/>
    <w:rsid w:val="0017187B"/>
    <w:rsid w:val="00185F42"/>
    <w:rsid w:val="0019019B"/>
    <w:rsid w:val="00195288"/>
    <w:rsid w:val="001A35DE"/>
    <w:rsid w:val="001B4260"/>
    <w:rsid w:val="001B7C51"/>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32774"/>
    <w:rsid w:val="00237902"/>
    <w:rsid w:val="002419F9"/>
    <w:rsid w:val="00245A03"/>
    <w:rsid w:val="00246F5D"/>
    <w:rsid w:val="00247D59"/>
    <w:rsid w:val="0025157C"/>
    <w:rsid w:val="002543EA"/>
    <w:rsid w:val="0025540D"/>
    <w:rsid w:val="002565D6"/>
    <w:rsid w:val="00270D48"/>
    <w:rsid w:val="00281D65"/>
    <w:rsid w:val="0028613C"/>
    <w:rsid w:val="002904E1"/>
    <w:rsid w:val="0029599C"/>
    <w:rsid w:val="002969BA"/>
    <w:rsid w:val="00297EE1"/>
    <w:rsid w:val="002A366C"/>
    <w:rsid w:val="002A5CCC"/>
    <w:rsid w:val="002B171A"/>
    <w:rsid w:val="002B2387"/>
    <w:rsid w:val="002B2766"/>
    <w:rsid w:val="002B315B"/>
    <w:rsid w:val="002B5FBC"/>
    <w:rsid w:val="002B60BE"/>
    <w:rsid w:val="002B66E6"/>
    <w:rsid w:val="002C13D8"/>
    <w:rsid w:val="002C48E7"/>
    <w:rsid w:val="002C564C"/>
    <w:rsid w:val="002C7A75"/>
    <w:rsid w:val="002C7EC9"/>
    <w:rsid w:val="002E28EA"/>
    <w:rsid w:val="002F009C"/>
    <w:rsid w:val="002F05D0"/>
    <w:rsid w:val="002F143C"/>
    <w:rsid w:val="002F1976"/>
    <w:rsid w:val="002F1A67"/>
    <w:rsid w:val="00301A2E"/>
    <w:rsid w:val="0030335C"/>
    <w:rsid w:val="00306E8C"/>
    <w:rsid w:val="00313C90"/>
    <w:rsid w:val="003149F6"/>
    <w:rsid w:val="00315AE6"/>
    <w:rsid w:val="00320656"/>
    <w:rsid w:val="003206C0"/>
    <w:rsid w:val="00322361"/>
    <w:rsid w:val="00343D1F"/>
    <w:rsid w:val="00344121"/>
    <w:rsid w:val="00346376"/>
    <w:rsid w:val="00351278"/>
    <w:rsid w:val="00356977"/>
    <w:rsid w:val="00365577"/>
    <w:rsid w:val="003679DC"/>
    <w:rsid w:val="00367AA0"/>
    <w:rsid w:val="003703E5"/>
    <w:rsid w:val="00371EB5"/>
    <w:rsid w:val="0037462F"/>
    <w:rsid w:val="00384542"/>
    <w:rsid w:val="003855AA"/>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412D4A"/>
    <w:rsid w:val="00425D2C"/>
    <w:rsid w:val="004335B8"/>
    <w:rsid w:val="00435FB1"/>
    <w:rsid w:val="0044065A"/>
    <w:rsid w:val="004517EA"/>
    <w:rsid w:val="004558D4"/>
    <w:rsid w:val="004563E9"/>
    <w:rsid w:val="00486011"/>
    <w:rsid w:val="0049639E"/>
    <w:rsid w:val="004A4638"/>
    <w:rsid w:val="004B0178"/>
    <w:rsid w:val="004B5275"/>
    <w:rsid w:val="004C0555"/>
    <w:rsid w:val="004C28A2"/>
    <w:rsid w:val="004C3201"/>
    <w:rsid w:val="004D3CBC"/>
    <w:rsid w:val="004E1697"/>
    <w:rsid w:val="004E3912"/>
    <w:rsid w:val="004E5AEE"/>
    <w:rsid w:val="004F1A7A"/>
    <w:rsid w:val="004F1B6A"/>
    <w:rsid w:val="004F2836"/>
    <w:rsid w:val="004F2BFF"/>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379D5"/>
    <w:rsid w:val="00545BE9"/>
    <w:rsid w:val="00547229"/>
    <w:rsid w:val="005514BF"/>
    <w:rsid w:val="00565613"/>
    <w:rsid w:val="005746CE"/>
    <w:rsid w:val="0058750A"/>
    <w:rsid w:val="00587D65"/>
    <w:rsid w:val="00591739"/>
    <w:rsid w:val="005A15A8"/>
    <w:rsid w:val="005A20E2"/>
    <w:rsid w:val="005A35A9"/>
    <w:rsid w:val="005A3D98"/>
    <w:rsid w:val="005B3DA2"/>
    <w:rsid w:val="005B5570"/>
    <w:rsid w:val="005B567A"/>
    <w:rsid w:val="005C113F"/>
    <w:rsid w:val="005C1B65"/>
    <w:rsid w:val="005C26B3"/>
    <w:rsid w:val="005C477F"/>
    <w:rsid w:val="005C6CDD"/>
    <w:rsid w:val="005D3DF3"/>
    <w:rsid w:val="005E0A7F"/>
    <w:rsid w:val="005E50B1"/>
    <w:rsid w:val="005E56EC"/>
    <w:rsid w:val="005F142A"/>
    <w:rsid w:val="0061011C"/>
    <w:rsid w:val="00610C27"/>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44E"/>
    <w:rsid w:val="006834EB"/>
    <w:rsid w:val="00683B5A"/>
    <w:rsid w:val="0068471B"/>
    <w:rsid w:val="0069369A"/>
    <w:rsid w:val="006946BF"/>
    <w:rsid w:val="006A05D2"/>
    <w:rsid w:val="006A164A"/>
    <w:rsid w:val="006A2CE9"/>
    <w:rsid w:val="006B5681"/>
    <w:rsid w:val="006C3F72"/>
    <w:rsid w:val="006C5733"/>
    <w:rsid w:val="006C6A84"/>
    <w:rsid w:val="006D5CAC"/>
    <w:rsid w:val="006D5E96"/>
    <w:rsid w:val="006E2BC3"/>
    <w:rsid w:val="006F040D"/>
    <w:rsid w:val="006F4A1F"/>
    <w:rsid w:val="006F508A"/>
    <w:rsid w:val="006F5483"/>
    <w:rsid w:val="006F59D7"/>
    <w:rsid w:val="00701CE7"/>
    <w:rsid w:val="00702A2C"/>
    <w:rsid w:val="00705D93"/>
    <w:rsid w:val="00714A74"/>
    <w:rsid w:val="00722B0C"/>
    <w:rsid w:val="00724817"/>
    <w:rsid w:val="00727903"/>
    <w:rsid w:val="00735DC1"/>
    <w:rsid w:val="0074268B"/>
    <w:rsid w:val="007430AF"/>
    <w:rsid w:val="00747772"/>
    <w:rsid w:val="00762D5D"/>
    <w:rsid w:val="0076640D"/>
    <w:rsid w:val="00770C3F"/>
    <w:rsid w:val="00773DF1"/>
    <w:rsid w:val="0078505C"/>
    <w:rsid w:val="007869B7"/>
    <w:rsid w:val="0079040C"/>
    <w:rsid w:val="007950FD"/>
    <w:rsid w:val="00795524"/>
    <w:rsid w:val="007A4786"/>
    <w:rsid w:val="007A73B8"/>
    <w:rsid w:val="007A7B3F"/>
    <w:rsid w:val="007B53E5"/>
    <w:rsid w:val="007B7EFD"/>
    <w:rsid w:val="007C1572"/>
    <w:rsid w:val="007C57BD"/>
    <w:rsid w:val="007D0AF7"/>
    <w:rsid w:val="007D2790"/>
    <w:rsid w:val="007D7184"/>
    <w:rsid w:val="007E0409"/>
    <w:rsid w:val="007F2C96"/>
    <w:rsid w:val="007F32D8"/>
    <w:rsid w:val="007F4D8D"/>
    <w:rsid w:val="007F5C2B"/>
    <w:rsid w:val="007F648C"/>
    <w:rsid w:val="00806EF9"/>
    <w:rsid w:val="00817D71"/>
    <w:rsid w:val="00830556"/>
    <w:rsid w:val="00831549"/>
    <w:rsid w:val="00835B20"/>
    <w:rsid w:val="008438B0"/>
    <w:rsid w:val="00843D45"/>
    <w:rsid w:val="008455A5"/>
    <w:rsid w:val="00851629"/>
    <w:rsid w:val="00852D56"/>
    <w:rsid w:val="008559E8"/>
    <w:rsid w:val="00860AD6"/>
    <w:rsid w:val="0086197C"/>
    <w:rsid w:val="00864AA1"/>
    <w:rsid w:val="00870C1D"/>
    <w:rsid w:val="00871103"/>
    <w:rsid w:val="00882C71"/>
    <w:rsid w:val="008847E7"/>
    <w:rsid w:val="008849DD"/>
    <w:rsid w:val="008911A7"/>
    <w:rsid w:val="00891D39"/>
    <w:rsid w:val="008939F4"/>
    <w:rsid w:val="008A1BC0"/>
    <w:rsid w:val="008A23A6"/>
    <w:rsid w:val="008A6FDE"/>
    <w:rsid w:val="008B13BE"/>
    <w:rsid w:val="008B3F2A"/>
    <w:rsid w:val="008B497A"/>
    <w:rsid w:val="008B4D20"/>
    <w:rsid w:val="008B543A"/>
    <w:rsid w:val="008C2348"/>
    <w:rsid w:val="008C7C61"/>
    <w:rsid w:val="008D1549"/>
    <w:rsid w:val="008D1D1F"/>
    <w:rsid w:val="008E3D54"/>
    <w:rsid w:val="008E47CF"/>
    <w:rsid w:val="008E6B86"/>
    <w:rsid w:val="008F211F"/>
    <w:rsid w:val="008F454A"/>
    <w:rsid w:val="008F7631"/>
    <w:rsid w:val="0090230A"/>
    <w:rsid w:val="0090617B"/>
    <w:rsid w:val="00906F45"/>
    <w:rsid w:val="0091234C"/>
    <w:rsid w:val="0091629E"/>
    <w:rsid w:val="00920C61"/>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93B"/>
    <w:rsid w:val="009D64BC"/>
    <w:rsid w:val="009D6879"/>
    <w:rsid w:val="009E26C3"/>
    <w:rsid w:val="009E2DB4"/>
    <w:rsid w:val="009E36C2"/>
    <w:rsid w:val="009E6088"/>
    <w:rsid w:val="00A017B1"/>
    <w:rsid w:val="00A025AC"/>
    <w:rsid w:val="00A041DE"/>
    <w:rsid w:val="00A05141"/>
    <w:rsid w:val="00A07442"/>
    <w:rsid w:val="00A07B55"/>
    <w:rsid w:val="00A13168"/>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80818"/>
    <w:rsid w:val="00A82D84"/>
    <w:rsid w:val="00AA02D9"/>
    <w:rsid w:val="00AA290C"/>
    <w:rsid w:val="00AB1689"/>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4"/>
    <w:rsid w:val="00B511AC"/>
    <w:rsid w:val="00B51BE6"/>
    <w:rsid w:val="00B51EB5"/>
    <w:rsid w:val="00B57DB3"/>
    <w:rsid w:val="00B64241"/>
    <w:rsid w:val="00B64FD2"/>
    <w:rsid w:val="00B67CA9"/>
    <w:rsid w:val="00B71A85"/>
    <w:rsid w:val="00B75ECF"/>
    <w:rsid w:val="00B7799E"/>
    <w:rsid w:val="00B90D44"/>
    <w:rsid w:val="00BA6C89"/>
    <w:rsid w:val="00BA712F"/>
    <w:rsid w:val="00BB0AA2"/>
    <w:rsid w:val="00BB467C"/>
    <w:rsid w:val="00BD43EF"/>
    <w:rsid w:val="00BD6B51"/>
    <w:rsid w:val="00BE2EA9"/>
    <w:rsid w:val="00C036B4"/>
    <w:rsid w:val="00C143F5"/>
    <w:rsid w:val="00C26351"/>
    <w:rsid w:val="00C316B2"/>
    <w:rsid w:val="00C3687C"/>
    <w:rsid w:val="00C50E94"/>
    <w:rsid w:val="00C516BA"/>
    <w:rsid w:val="00C603AD"/>
    <w:rsid w:val="00C656F2"/>
    <w:rsid w:val="00C7181C"/>
    <w:rsid w:val="00C74030"/>
    <w:rsid w:val="00C754E1"/>
    <w:rsid w:val="00C87B51"/>
    <w:rsid w:val="00C915BB"/>
    <w:rsid w:val="00C91A44"/>
    <w:rsid w:val="00C92F52"/>
    <w:rsid w:val="00C94181"/>
    <w:rsid w:val="00C9452E"/>
    <w:rsid w:val="00CA345E"/>
    <w:rsid w:val="00CB254A"/>
    <w:rsid w:val="00CB322E"/>
    <w:rsid w:val="00CB432C"/>
    <w:rsid w:val="00CB5648"/>
    <w:rsid w:val="00CB792D"/>
    <w:rsid w:val="00CB7B9C"/>
    <w:rsid w:val="00CC0B80"/>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186"/>
    <w:rsid w:val="00D9368A"/>
    <w:rsid w:val="00DA106F"/>
    <w:rsid w:val="00DA6473"/>
    <w:rsid w:val="00DB18AC"/>
    <w:rsid w:val="00DB2FB5"/>
    <w:rsid w:val="00DB76F6"/>
    <w:rsid w:val="00DC2B2E"/>
    <w:rsid w:val="00DC3915"/>
    <w:rsid w:val="00DD0A4B"/>
    <w:rsid w:val="00DD68C7"/>
    <w:rsid w:val="00DF0954"/>
    <w:rsid w:val="00DF366D"/>
    <w:rsid w:val="00DF70B5"/>
    <w:rsid w:val="00E00714"/>
    <w:rsid w:val="00E0275B"/>
    <w:rsid w:val="00E07212"/>
    <w:rsid w:val="00E137F5"/>
    <w:rsid w:val="00E168B6"/>
    <w:rsid w:val="00E213FC"/>
    <w:rsid w:val="00E308C3"/>
    <w:rsid w:val="00E320B8"/>
    <w:rsid w:val="00E33B3F"/>
    <w:rsid w:val="00E345E4"/>
    <w:rsid w:val="00E445C7"/>
    <w:rsid w:val="00E4465F"/>
    <w:rsid w:val="00E54AE8"/>
    <w:rsid w:val="00E61CD4"/>
    <w:rsid w:val="00E67CBB"/>
    <w:rsid w:val="00E7458D"/>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1F43"/>
    <w:rsid w:val="00F241F4"/>
    <w:rsid w:val="00F246CB"/>
    <w:rsid w:val="00F25EC8"/>
    <w:rsid w:val="00F26626"/>
    <w:rsid w:val="00F3223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A093A"/>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CM1">
    <w:name w:val="CM1"/>
    <w:basedOn w:val="Normln"/>
    <w:next w:val="Normln"/>
    <w:uiPriority w:val="99"/>
    <w:rsid w:val="00B511A4"/>
    <w:pPr>
      <w:suppressAutoHyphens w:val="0"/>
      <w:autoSpaceDE w:val="0"/>
      <w:autoSpaceDN w:val="0"/>
      <w:adjustRightInd w:val="0"/>
    </w:pPr>
    <w:rPr>
      <w:rFonts w:eastAsiaTheme="minorHAnsi"/>
      <w:sz w:val="24"/>
      <w:szCs w:val="24"/>
      <w:lang w:eastAsia="en-US"/>
    </w:rPr>
  </w:style>
  <w:style w:type="paragraph" w:styleId="Prosttext">
    <w:name w:val="Plain Text"/>
    <w:basedOn w:val="Normln"/>
    <w:link w:val="ProsttextChar"/>
    <w:uiPriority w:val="99"/>
    <w:semiHidden/>
    <w:unhideWhenUsed/>
    <w:rsid w:val="003855AA"/>
    <w:pPr>
      <w:suppressAutoHyphens w:val="0"/>
    </w:pPr>
    <w:rPr>
      <w:rFonts w:ascii="Courier New" w:eastAsiaTheme="minorHAnsi" w:hAnsi="Courier New" w:cs="Courier New"/>
      <w:lang w:eastAsia="cs-CZ"/>
    </w:rPr>
  </w:style>
  <w:style w:type="character" w:customStyle="1" w:styleId="ProsttextChar">
    <w:name w:val="Prostý text Char"/>
    <w:basedOn w:val="Standardnpsmoodstavce"/>
    <w:link w:val="Prosttext"/>
    <w:uiPriority w:val="99"/>
    <w:semiHidden/>
    <w:rsid w:val="003855AA"/>
    <w:rPr>
      <w:rFonts w:ascii="Courier New" w:eastAsiaTheme="minorHAnsi"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2355834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56049998">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8</Pages>
  <Words>3403</Words>
  <Characters>20082</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53</cp:revision>
  <cp:lastPrinted>2019-03-19T09:54:00Z</cp:lastPrinted>
  <dcterms:created xsi:type="dcterms:W3CDTF">2020-02-17T16:15:00Z</dcterms:created>
  <dcterms:modified xsi:type="dcterms:W3CDTF">2024-02-08T14:16:00Z</dcterms:modified>
</cp:coreProperties>
</file>